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F1" w:rsidRDefault="005922F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37291" w:rsidRPr="008E5F8B" w:rsidRDefault="009B0F97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bookmarkStart w:id="0" w:name="_GoBack"/>
      <w:r w:rsidRPr="008E5F8B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АННОТАЦИЯ К РАБОЧЕЙ ПРОГРАММЕ ПО </w:t>
      </w:r>
      <w:r w:rsidR="00541DA7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ПРЕДМЕТУ «</w:t>
      </w:r>
      <w:r w:rsidRPr="008E5F8B">
        <w:rPr>
          <w:rFonts w:ascii="Times New Roman" w:hAnsi="Times New Roman" w:cs="Times New Roman"/>
          <w:color w:val="000000"/>
          <w:sz w:val="28"/>
          <w:szCs w:val="24"/>
          <w:lang w:val="ru-RU"/>
        </w:rPr>
        <w:t>ВЕРОЯТНОСТ</w:t>
      </w:r>
      <w:r w:rsidR="00541DA7">
        <w:rPr>
          <w:rFonts w:ascii="Times New Roman" w:hAnsi="Times New Roman" w:cs="Times New Roman"/>
          <w:color w:val="000000"/>
          <w:sz w:val="28"/>
          <w:szCs w:val="24"/>
          <w:lang w:val="ru-RU"/>
        </w:rPr>
        <w:t>Ь И СТАТИСТИКА»</w:t>
      </w:r>
      <w:r w:rsidRPr="008E5F8B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</w:p>
    <w:bookmarkEnd w:id="0"/>
    <w:p w:rsidR="005922F1" w:rsidRPr="009B0F97" w:rsidRDefault="005922F1" w:rsidP="005922F1">
      <w:pPr>
        <w:pStyle w:val="a3"/>
        <w:spacing w:before="151" w:line="292" w:lineRule="auto"/>
        <w:ind w:left="-709" w:right="237" w:firstLine="709"/>
        <w:jc w:val="both"/>
        <w:rPr>
          <w:rFonts w:eastAsiaTheme="minorHAnsi"/>
          <w:color w:val="000000"/>
          <w:sz w:val="28"/>
        </w:rPr>
      </w:pPr>
      <w:proofErr w:type="gramStart"/>
      <w:r w:rsidRPr="009B0F97">
        <w:rPr>
          <w:rFonts w:eastAsiaTheme="minorHAnsi"/>
          <w:color w:val="000000"/>
          <w:sz w:val="28"/>
        </w:rPr>
        <w:t>Рабочая программа по учебному курсу "Вероятность и статистика" для обучающихся 10-11 классов разработана на основе Федерального государственного образовательного стандарта основного среднего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9B0F97">
        <w:rPr>
          <w:rFonts w:eastAsiaTheme="minorHAnsi"/>
          <w:color w:val="000000"/>
          <w:sz w:val="28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5922F1" w:rsidRPr="009B0F97" w:rsidRDefault="005922F1" w:rsidP="005922F1">
      <w:pPr>
        <w:pStyle w:val="a3"/>
        <w:spacing w:line="292" w:lineRule="auto"/>
        <w:ind w:left="-709" w:right="223" w:firstLine="709"/>
        <w:jc w:val="both"/>
        <w:rPr>
          <w:rFonts w:eastAsiaTheme="minorHAnsi"/>
          <w:color w:val="000000"/>
          <w:sz w:val="28"/>
        </w:rPr>
      </w:pPr>
      <w:r w:rsidRPr="009B0F97">
        <w:rPr>
          <w:rFonts w:eastAsiaTheme="minorHAnsi"/>
          <w:color w:val="000000"/>
          <w:sz w:val="28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5922F1" w:rsidRPr="009B0F97" w:rsidRDefault="005922F1" w:rsidP="005922F1">
      <w:pPr>
        <w:pStyle w:val="a3"/>
        <w:spacing w:line="292" w:lineRule="auto"/>
        <w:ind w:left="-709" w:right="253" w:firstLine="709"/>
        <w:jc w:val="both"/>
        <w:rPr>
          <w:rFonts w:eastAsiaTheme="minorHAnsi"/>
          <w:color w:val="000000"/>
          <w:sz w:val="28"/>
        </w:rPr>
      </w:pPr>
      <w:r w:rsidRPr="009B0F97">
        <w:rPr>
          <w:rFonts w:eastAsiaTheme="minorHAnsi"/>
          <w:color w:val="000000"/>
          <w:sz w:val="28"/>
        </w:rPr>
        <w:t xml:space="preserve">Одновременно с расширением сфер применения математики в </w:t>
      </w:r>
      <w:r w:rsidRPr="009B0F97">
        <w:rPr>
          <w:rFonts w:eastAsiaTheme="minorHAnsi"/>
          <w:color w:val="000000"/>
          <w:sz w:val="28"/>
        </w:rPr>
        <w:lastRenderedPageBreak/>
        <w:t>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5922F1" w:rsidRPr="009B0F97" w:rsidRDefault="005922F1" w:rsidP="005922F1">
      <w:pPr>
        <w:pStyle w:val="a3"/>
        <w:spacing w:line="292" w:lineRule="auto"/>
        <w:ind w:left="-709" w:right="113" w:firstLine="709"/>
        <w:jc w:val="both"/>
        <w:rPr>
          <w:rFonts w:eastAsiaTheme="minorHAnsi"/>
          <w:color w:val="000000"/>
          <w:sz w:val="28"/>
        </w:rPr>
      </w:pPr>
      <w:proofErr w:type="gramStart"/>
      <w:r w:rsidRPr="009B0F97">
        <w:rPr>
          <w:rFonts w:eastAsiaTheme="minorHAnsi"/>
          <w:color w:val="000000"/>
          <w:sz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5922F1" w:rsidRPr="009B0F97" w:rsidRDefault="005922F1" w:rsidP="005922F1">
      <w:pPr>
        <w:pStyle w:val="a3"/>
        <w:spacing w:line="288" w:lineRule="auto"/>
        <w:ind w:left="-709" w:right="235" w:firstLine="709"/>
        <w:jc w:val="both"/>
        <w:rPr>
          <w:rFonts w:eastAsiaTheme="minorHAnsi"/>
          <w:color w:val="000000"/>
          <w:sz w:val="28"/>
        </w:rPr>
      </w:pPr>
      <w:r w:rsidRPr="009B0F97">
        <w:rPr>
          <w:rFonts w:eastAsiaTheme="minorHAnsi"/>
          <w:color w:val="000000"/>
          <w:sz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</w:p>
    <w:p w:rsidR="005922F1" w:rsidRPr="009B0F97" w:rsidRDefault="005922F1" w:rsidP="005922F1">
      <w:pPr>
        <w:pStyle w:val="a3"/>
        <w:spacing w:before="79" w:line="292" w:lineRule="auto"/>
        <w:ind w:left="-709" w:right="380" w:firstLine="709"/>
        <w:jc w:val="both"/>
        <w:rPr>
          <w:rFonts w:eastAsiaTheme="minorHAnsi"/>
          <w:color w:val="000000"/>
          <w:sz w:val="28"/>
        </w:rPr>
      </w:pPr>
      <w:r w:rsidRPr="009B0F97">
        <w:rPr>
          <w:rFonts w:eastAsiaTheme="minorHAnsi"/>
          <w:color w:val="000000"/>
          <w:sz w:val="28"/>
        </w:rPr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5922F1" w:rsidRPr="009B0F97" w:rsidRDefault="005922F1" w:rsidP="005922F1">
      <w:pPr>
        <w:pStyle w:val="a3"/>
        <w:spacing w:line="292" w:lineRule="auto"/>
        <w:ind w:left="-709" w:right="729" w:firstLine="709"/>
        <w:jc w:val="both"/>
        <w:rPr>
          <w:rFonts w:eastAsiaTheme="minorHAnsi"/>
          <w:color w:val="000000"/>
          <w:sz w:val="28"/>
        </w:rPr>
      </w:pPr>
      <w:r w:rsidRPr="009B0F97">
        <w:rPr>
          <w:rFonts w:eastAsiaTheme="minorHAnsi"/>
          <w:color w:val="000000"/>
          <w:sz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922F1" w:rsidRPr="009B0F97" w:rsidRDefault="005922F1" w:rsidP="005922F1">
      <w:pPr>
        <w:pStyle w:val="1"/>
        <w:spacing w:before="1"/>
        <w:ind w:left="-709" w:firstLine="709"/>
        <w:jc w:val="both"/>
        <w:rPr>
          <w:rFonts w:eastAsiaTheme="minorHAnsi"/>
          <w:b w:val="0"/>
          <w:bCs w:val="0"/>
          <w:color w:val="000000"/>
          <w:sz w:val="28"/>
        </w:rPr>
      </w:pPr>
      <w:r w:rsidRPr="009B0F97">
        <w:rPr>
          <w:rFonts w:eastAsiaTheme="minorHAnsi"/>
          <w:b w:val="0"/>
          <w:bCs w:val="0"/>
          <w:color w:val="000000"/>
          <w:sz w:val="28"/>
        </w:rPr>
        <w:t>Цели изучения учебного курса</w:t>
      </w:r>
    </w:p>
    <w:p w:rsidR="005922F1" w:rsidRPr="009B0F97" w:rsidRDefault="005922F1" w:rsidP="005922F1">
      <w:pPr>
        <w:pStyle w:val="a3"/>
        <w:spacing w:before="56" w:line="292" w:lineRule="auto"/>
        <w:ind w:left="-709" w:right="217" w:firstLine="709"/>
        <w:jc w:val="both"/>
        <w:rPr>
          <w:rFonts w:eastAsiaTheme="minorHAnsi"/>
          <w:color w:val="000000"/>
          <w:sz w:val="28"/>
        </w:rPr>
      </w:pPr>
      <w:r w:rsidRPr="009B0F97">
        <w:rPr>
          <w:rFonts w:eastAsiaTheme="minorHAnsi"/>
          <w:color w:val="000000"/>
          <w:sz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9B0F97">
        <w:rPr>
          <w:rFonts w:eastAsiaTheme="minorHAnsi"/>
          <w:color w:val="000000"/>
          <w:sz w:val="28"/>
        </w:rPr>
        <w:t>значимости</w:t>
      </w:r>
      <w:proofErr w:type="gramEnd"/>
      <w:r w:rsidRPr="009B0F97">
        <w:rPr>
          <w:rFonts w:eastAsiaTheme="minorHAnsi"/>
          <w:color w:val="000000"/>
          <w:sz w:val="28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9B0F97">
        <w:rPr>
          <w:rFonts w:eastAsiaTheme="minorHAnsi"/>
          <w:color w:val="000000"/>
          <w:sz w:val="28"/>
        </w:rPr>
        <w:lastRenderedPageBreak/>
        <w:t>естественно-научного</w:t>
      </w:r>
      <w:proofErr w:type="spellEnd"/>
      <w:r w:rsidRPr="009B0F97">
        <w:rPr>
          <w:rFonts w:eastAsiaTheme="minorHAnsi"/>
          <w:color w:val="000000"/>
          <w:sz w:val="28"/>
        </w:rPr>
        <w:t xml:space="preserve"> мировоззрения.</w:t>
      </w:r>
    </w:p>
    <w:p w:rsidR="005922F1" w:rsidRPr="009B0F97" w:rsidRDefault="005922F1" w:rsidP="005922F1">
      <w:pPr>
        <w:pStyle w:val="a3"/>
        <w:spacing w:line="290" w:lineRule="auto"/>
        <w:ind w:left="-709" w:right="116" w:firstLine="709"/>
        <w:jc w:val="both"/>
        <w:rPr>
          <w:rFonts w:eastAsiaTheme="minorHAnsi"/>
          <w:color w:val="000000"/>
          <w:sz w:val="28"/>
        </w:rPr>
      </w:pPr>
      <w:r w:rsidRPr="009B0F97">
        <w:rPr>
          <w:rFonts w:eastAsiaTheme="minorHAnsi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  <w:proofErr w:type="gramStart"/>
      <w:r w:rsidRPr="009B0F97">
        <w:rPr>
          <w:rFonts w:eastAsiaTheme="minorHAnsi"/>
          <w:color w:val="000000"/>
          <w:sz w:val="28"/>
        </w:rPr>
        <w:t>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различного рода измерениях, длительности безотказной работы технических устройств, характеристик массовых явлений и процессов в обществе.</w:t>
      </w:r>
      <w:proofErr w:type="gramEnd"/>
    </w:p>
    <w:p w:rsidR="005922F1" w:rsidRPr="009B0F97" w:rsidRDefault="005922F1" w:rsidP="005922F1">
      <w:pPr>
        <w:pStyle w:val="a3"/>
        <w:spacing w:before="6" w:line="292" w:lineRule="auto"/>
        <w:ind w:left="-709" w:right="116" w:firstLine="709"/>
        <w:jc w:val="both"/>
        <w:rPr>
          <w:rFonts w:eastAsiaTheme="minorHAnsi"/>
          <w:color w:val="000000"/>
          <w:sz w:val="28"/>
        </w:rPr>
      </w:pPr>
      <w:r w:rsidRPr="009B0F97">
        <w:rPr>
          <w:rFonts w:eastAsiaTheme="minorHAnsi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5922F1" w:rsidRPr="009B0F97" w:rsidRDefault="005922F1" w:rsidP="005922F1">
      <w:pPr>
        <w:pStyle w:val="a3"/>
        <w:spacing w:line="292" w:lineRule="auto"/>
        <w:ind w:left="-709" w:right="153" w:firstLine="709"/>
        <w:jc w:val="both"/>
        <w:rPr>
          <w:rFonts w:eastAsiaTheme="minorHAnsi"/>
          <w:color w:val="000000"/>
          <w:sz w:val="28"/>
        </w:rPr>
      </w:pPr>
      <w:r w:rsidRPr="009B0F97">
        <w:rPr>
          <w:rFonts w:eastAsiaTheme="minorHAnsi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5922F1" w:rsidRPr="009B0F97" w:rsidRDefault="005922F1" w:rsidP="005922F1">
      <w:pPr>
        <w:pStyle w:val="a3"/>
        <w:spacing w:line="292" w:lineRule="auto"/>
        <w:ind w:left="-709" w:right="116" w:firstLine="709"/>
        <w:jc w:val="both"/>
        <w:rPr>
          <w:rFonts w:eastAsiaTheme="minorHAnsi"/>
          <w:color w:val="000000"/>
          <w:sz w:val="28"/>
        </w:rPr>
      </w:pPr>
      <w:r w:rsidRPr="009B0F97">
        <w:rPr>
          <w:rFonts w:eastAsiaTheme="minorHAnsi"/>
          <w:color w:val="000000"/>
          <w:sz w:val="28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—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9B0F97">
        <w:rPr>
          <w:rFonts w:eastAsiaTheme="minorHAnsi"/>
          <w:color w:val="000000"/>
          <w:sz w:val="28"/>
        </w:rPr>
        <w:t>ств пр</w:t>
      </w:r>
      <w:proofErr w:type="gramEnd"/>
      <w:r w:rsidRPr="009B0F97">
        <w:rPr>
          <w:rFonts w:eastAsiaTheme="minorHAnsi"/>
          <w:color w:val="000000"/>
          <w:sz w:val="28"/>
        </w:rPr>
        <w:t>именяемых фактов.</w:t>
      </w:r>
    </w:p>
    <w:p w:rsidR="005922F1" w:rsidRPr="009B0F97" w:rsidRDefault="005922F1" w:rsidP="005922F1">
      <w:pPr>
        <w:pStyle w:val="1"/>
        <w:ind w:left="-709" w:firstLine="709"/>
        <w:jc w:val="both"/>
        <w:rPr>
          <w:rFonts w:eastAsiaTheme="minorHAnsi"/>
          <w:b w:val="0"/>
          <w:bCs w:val="0"/>
          <w:color w:val="000000"/>
          <w:sz w:val="28"/>
        </w:rPr>
      </w:pPr>
      <w:r w:rsidRPr="009B0F97">
        <w:rPr>
          <w:rFonts w:eastAsiaTheme="minorHAnsi"/>
          <w:b w:val="0"/>
          <w:bCs w:val="0"/>
          <w:color w:val="000000"/>
          <w:sz w:val="28"/>
        </w:rPr>
        <w:t>Место курса в учебном плане</w:t>
      </w:r>
    </w:p>
    <w:p w:rsidR="005922F1" w:rsidRPr="009B0F97" w:rsidRDefault="005922F1" w:rsidP="005922F1">
      <w:pPr>
        <w:pStyle w:val="a3"/>
        <w:spacing w:before="51" w:line="292" w:lineRule="auto"/>
        <w:ind w:left="-709" w:right="217" w:firstLine="709"/>
        <w:jc w:val="both"/>
        <w:rPr>
          <w:rFonts w:eastAsiaTheme="minorHAnsi"/>
          <w:color w:val="000000"/>
          <w:sz w:val="28"/>
        </w:rPr>
      </w:pPr>
      <w:r w:rsidRPr="009B0F97">
        <w:rPr>
          <w:rFonts w:eastAsiaTheme="minorHAnsi"/>
          <w:color w:val="000000"/>
          <w:sz w:val="28"/>
        </w:rPr>
        <w:t xml:space="preserve">В Учебном плане на изучение курса «Вероятность и статистика» на базовом уровне отводится 1 учебный час в неделю в течение каждого года обучения, всего </w:t>
      </w:r>
      <w:r w:rsidR="005F7CB4" w:rsidRPr="009B0F97">
        <w:rPr>
          <w:rFonts w:eastAsiaTheme="minorHAnsi"/>
          <w:color w:val="000000"/>
          <w:sz w:val="28"/>
        </w:rPr>
        <w:t>68</w:t>
      </w:r>
      <w:r w:rsidRPr="009B0F97">
        <w:rPr>
          <w:rFonts w:eastAsiaTheme="minorHAnsi"/>
          <w:color w:val="000000"/>
          <w:sz w:val="28"/>
        </w:rPr>
        <w:t xml:space="preserve"> учебных часов.</w:t>
      </w:r>
    </w:p>
    <w:p w:rsidR="00F37291" w:rsidRPr="009B0F97" w:rsidRDefault="00F37291" w:rsidP="005922F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</w:p>
    <w:p w:rsidR="00F37291" w:rsidRPr="009B0F97" w:rsidRDefault="00F37291" w:rsidP="005922F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</w:p>
    <w:p w:rsidR="00F37291" w:rsidRPr="005922F1" w:rsidRDefault="00F37291" w:rsidP="005922F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37291" w:rsidRPr="005922F1" w:rsidRDefault="00F37291" w:rsidP="005922F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37291" w:rsidRPr="005922F1" w:rsidRDefault="00F37291" w:rsidP="005922F1">
      <w:pP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F37291" w:rsidRPr="005922F1" w:rsidSect="008A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1A80"/>
    <w:multiLevelType w:val="multilevel"/>
    <w:tmpl w:val="9386F8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3C"/>
    <w:rsid w:val="00087CF9"/>
    <w:rsid w:val="004C5B57"/>
    <w:rsid w:val="00541DA7"/>
    <w:rsid w:val="005922F1"/>
    <w:rsid w:val="005F7CB4"/>
    <w:rsid w:val="00867B3C"/>
    <w:rsid w:val="008A34DB"/>
    <w:rsid w:val="008E5F8B"/>
    <w:rsid w:val="009B0F97"/>
    <w:rsid w:val="00F37291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9"/>
    <w:rPr>
      <w:lang w:val="en-US"/>
    </w:rPr>
  </w:style>
  <w:style w:type="paragraph" w:styleId="1">
    <w:name w:val="heading 1"/>
    <w:basedOn w:val="a"/>
    <w:link w:val="10"/>
    <w:uiPriority w:val="9"/>
    <w:qFormat/>
    <w:rsid w:val="005922F1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2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92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922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2023-09-17T06:09:00Z</dcterms:created>
  <dcterms:modified xsi:type="dcterms:W3CDTF">2023-09-18T09:58:00Z</dcterms:modified>
</cp:coreProperties>
</file>